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8D" w:rsidRPr="0028718D" w:rsidRDefault="0028718D" w:rsidP="0028718D">
      <w:pPr>
        <w:shd w:val="clear" w:color="auto" w:fill="FFFFFF"/>
        <w:spacing w:before="161" w:after="79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kern w:val="36"/>
          <w:sz w:val="28"/>
          <w:szCs w:val="24"/>
          <w:lang w:eastAsia="ru-RU"/>
        </w:rPr>
        <w:t>Модель экстренной психологической помощи</w:t>
      </w:r>
      <w:hyperlink r:id="rId5" w:anchor="sponsoredby" w:history="1">
        <w:r w:rsidRPr="0028718D">
          <w:rPr>
            <w:rFonts w:ascii="Times New Roman" w:eastAsia="Times New Roman" w:hAnsi="Times New Roman" w:cs="Times New Roman"/>
            <w:color w:val="4E6AA9"/>
            <w:kern w:val="36"/>
            <w:sz w:val="28"/>
            <w:szCs w:val="24"/>
            <w:u w:val="single"/>
            <w:vertAlign w:val="superscript"/>
            <w:lang w:eastAsia="ru-RU"/>
          </w:rPr>
          <w:t>*</w:t>
        </w:r>
      </w:hyperlink>
    </w:p>
    <w:p w:rsidR="0028718D" w:rsidRPr="0028718D" w:rsidRDefault="0028718D" w:rsidP="00287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hyperlink r:id="rId6" w:history="1">
        <w:r w:rsidRPr="0028718D">
          <w:rPr>
            <w:rFonts w:ascii="Times New Roman" w:eastAsia="Times New Roman" w:hAnsi="Times New Roman" w:cs="Times New Roman"/>
            <w:color w:val="4E6AA9"/>
            <w:sz w:val="28"/>
            <w:szCs w:val="24"/>
            <w:u w:val="single"/>
            <w:lang w:eastAsia="ru-RU"/>
          </w:rPr>
          <w:t>Миллер Л.В.</w:t>
        </w:r>
      </w:hyperlink>
    </w:p>
    <w:p w:rsidR="0028718D" w:rsidRPr="0028718D" w:rsidRDefault="0028718D" w:rsidP="0028718D">
      <w:pPr>
        <w:shd w:val="clear" w:color="auto" w:fill="FFFFFF"/>
        <w:spacing w:before="161" w:after="7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Общая информация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707070"/>
          <w:sz w:val="28"/>
          <w:szCs w:val="24"/>
          <w:lang w:eastAsia="ru-RU"/>
        </w:rPr>
        <w:t>*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данной статье представлена часть работы Миллер Л.В.,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Вихристюк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О.В. «Создание модели службы психологической помощи в экстремальных и чрезвычайных ситуациях», выполненной при поддержке Департамента образования г. Москвы (в рамках Инновационной образовательной программы "Формирование системы психологического образования в университете как базовом ресурсном центре практической психологии". Проект 2.3.4.8. «Экстремальная психология».). МГППУ, 2008.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Тип материала: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научная статья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Для цитаты: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Миллер Л.В.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Модель экстренной психологической помощи // Теоретические и прикладные аспекты деятельности Центра экстренной психологической помощи МГППУ.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Копировать для цитаты</w:t>
      </w:r>
    </w:p>
    <w:p w:rsidR="0028718D" w:rsidRPr="0028718D" w:rsidRDefault="0028718D" w:rsidP="0028718D">
      <w:pPr>
        <w:shd w:val="clear" w:color="auto" w:fill="FFFFFF"/>
        <w:spacing w:before="161" w:after="7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Фрагмент статьи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Модели относятся к числу основных и наиболее эффективных инструментов науки и практики, так как дают возможность целостного отображения изучаемого явления. В зависимости от задач исследования модель понимается как: 1) описание, схема, изображение некоего процесса, явления или объекта (в данном случае вида профессиональной деятельности); 2) целостная система взаимосвязанных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элементов;  3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) мини-теория; 4) четкая пошаговая схема действий. Любая потенциально полезная модель включает в себя множество взаимосвязанных элементов [2; 7; 23].  Требования к модели: оптимальность: в модели можно представить только те свойства и отношения, значение которых определяет ход деятельности; наглядность; зависимость от задач; учет закономерностей,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социо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-культурной специфики,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психофизиологических  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других характеристик. Модели подразделяются на статические, динамические, функциональные и другие.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&lt;...&gt;</w:t>
      </w:r>
    </w:p>
    <w:p w:rsidR="0028718D" w:rsidRPr="0028718D" w:rsidRDefault="0028718D" w:rsidP="0028718D">
      <w:pPr>
        <w:shd w:val="clear" w:color="auto" w:fill="FFFFFF"/>
        <w:spacing w:before="161" w:after="7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Полный текст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Модели относятся к числу основных и наиболее эффективных инструментов науки и практики, так как дают возможность целостного отображения изучаемого явления. В зависимости от задач исследования модель понимается как: 1) описание, схема, изображение некоего процесса, явления или объекта (в данном случае вида профессиональной деятельности); 2) целостная система взаимосвязанных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элементов;  3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) мини-теория; 4) четкая пошаговая схема действий. Любая потенциально полезная модель включает в себя множество взаимосвязанных элементов [2; 7; 23].  Требования к модели: оптимальность: в модели можно представить только те свойства и отношения, значение которых определяет ход деятельности; наглядность; зависимость от задач; учет закономерностей,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социо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-культурной специфики,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психофизиологических  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других характеристик. Модели подразделяются на статические, динамические, функциональные и другие.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Под моделью экстренной психологической помощи понимается особая система и основа действий психолога, имеющая свои отличительные особенности. Целью разработки модели экстренной психологической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помощи  явилось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описание ее специфики, которая становится очевидной, если описать критерии данного вида деятельности (кому оказывается помощь, где, в каком случае, когда, каким образом и др.).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Модель экстренной психологической помощи, предлагаемая в данной статье, на первый взгляд, имеет статический вид. Эта модель начинает работать (становится динамической, когда все компоненты системы начинают взаимодействовать) в конкретном случае, т.е. когда известна ситуация, состояние и другие характеристики клиента, задачи и многое другое, определяющее методы диагностики и оказания помощи.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Методы  психологической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помощи  зависят от множества факторов как субъективного, так и объективного характера: индивидуально-психологических особенностей, жизненного опыта, состояния личности (или группы), принадлежности к той или иной социальной группе (возрастной, этнокультурной и др.), характера и тяжести события,  времени, прошедшего с момента травматического события и многого другого. Это находит свое отражение в том, что раз и навсегда заданного пути организации экстренной психологической помощи нет. С другой стороны, следует отметить, что в экстремальных ситуациях следует придерживаться четких алгоритмов работы (в данной статье не приводится описание особенностей алгоритма действий в конкретных случаях). Работы, в которых дается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описание  специфики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психологической помощи в конкретном случае (например, в случае определенного вида насилия, потери близкого человека и других  психотравмирующих ситуаций), алгоритмов действий  с учетом многих характеристик, которые помогают не только оказать действенную помощь, но и сохранить здоровье психолога, описание конкретных методов и результатов оказания этой помощи, представляют большую ценность для науки и практики (хотя нельзя сказать, что их достаточно). Ценность же предлагаемой модели заключается в том, она включает значимый набор компонентов (в статье используется дальше термин «критерии»), что, с одной стороны, усложняет эту модель, с другой, -  создает более целостное представление об экстренной психологической помощи</w:t>
      </w:r>
      <w:bookmarkStart w:id="0" w:name="_ftnref1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begin"/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instrText xml:space="preserve"> HYPERLINK "https://psyjournals.ru/nonserialpublications/cepp/contents/45300" \l "_ftn1" \o "" </w:instrTex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separate"/>
      </w:r>
      <w:r w:rsidRPr="0028718D">
        <w:rPr>
          <w:rFonts w:ascii="Times New Roman" w:eastAsia="Times New Roman" w:hAnsi="Times New Roman" w:cs="Times New Roman"/>
          <w:color w:val="4E6AA9"/>
          <w:sz w:val="28"/>
          <w:szCs w:val="24"/>
          <w:u w:val="single"/>
          <w:lang w:eastAsia="ru-RU"/>
        </w:rPr>
        <w:t>[1]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end"/>
      </w:r>
      <w:bookmarkEnd w:id="0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Критерии модели деятельности специалистов, оказывающих экстренную психологическую помощь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качестве </w:t>
      </w: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критериев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разграничения модели экстренной психологической помощи от других видов психологической помощи используются: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Понимание, цели экстренной психологической помощи (ЭПП).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Межведомственное взаимодействие.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Функции и внутригрупповое взаимодействие специалистов службы ЭПП.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Контингент (лица, которым оказывается ЭПП).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Место деятельности специалистов, оказывающих экстренную психологическую помощь.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Сферы воздействия, проблемы, с которыми работают психологи, оказывающие ЭПП.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Длительность и частота контакта психолога с клиентом.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Методы, используемые специалистом.</w:t>
      </w:r>
    </w:p>
    <w:p w:rsidR="0028718D" w:rsidRPr="0028718D" w:rsidRDefault="0028718D" w:rsidP="00287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Этапы  оказания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ЭПП.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Описание критериев модели экстренной психологической помощи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 xml:space="preserve">Понимание, </w:t>
      </w:r>
      <w:proofErr w:type="gram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цели  экстренной</w:t>
      </w:r>
      <w:proofErr w:type="gramEnd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 xml:space="preserve"> психологической помощи (ЭПП)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Серьезный вклад в исследование проблемы экстренной психологической помощи внесли специалисты, чья профессиональная деятельность связана с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оказанием  помощи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 условиях ЧС, пострадавшим в ЧС, лицам в кризисных ситуациях и, в более широком контексте, лицам, пережившим психотравмирующие события.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Экстренная психологическая помощь оказывается в случае, когда в результате   кризисной ситуации или психотравмирующих событий возникли такие изменения в психической деятельности, которые, вызывая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дезадаптацию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личности, нарушают функциональное состояние личности, процессы целеполагания и контроля, возможность принятия решений, регуляции эмоционального состояния.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Под </w:t>
      </w: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экстренной психологической помощью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понимается система краткосрочных мероприятий, направленных на регуляцию актуального психологического, психофизиологического состояния и негативных эмоциональных переживаний человека или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группы  людей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пострадавших в результате кризисного или чрезвычайного события при помощи профессиональных методов, соответствующих требованиям ситуации [ЦЭПП МЧС РФ, 25]. Основными целями кризисного вмешательства являются стабилизация состояния пострадавших, снятие или уменьшение острых симптомов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дистресса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восстановление независимого функционирования [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Федунина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Н.Ю., 31].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 необходимости привлечения психологов в ЧС с целью оказания экстренной психологической помощи приходили постепенно. Процессу становления и развития служб экстренной психологической помощи посвящена статья Н.Ю.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Федуниной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в которой приводится результат обзора и анализа зарубежной литературы по данной проблеме [31]. Трагические события массового масштаба привели к осознанию позитивной роли психологов в предотвращении и снижении негативных последствий ЧС для психического здоровья людей, переживших такие катастрофы. Так, Л.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Крок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указывая на необходимость организации службы ранней психологической помощи, отмечает, что пострадавшие, получившие психологическую помощь на ранних этапах непосредственно на месте события, значительно меньше страдают от психических осложнений [10].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Принципы оказания специализированной помощи при ЧС отражены в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документе,  определяющем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порядок межведомственного взаимодействия при оказании специализированной психотерапевтической, психологической и психиатрической помощи при ЧС [22]. Это принципы: 1) неотложности; 2) предвидения дальнейшего развития расстройств (патогенетический принцип); 3)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пролонгированности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специализированной помощи; 4)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этапности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преемственности; 5) ведомственной компетенции и межведомственной координации; 6) целесообразности; 7) территориальности; 8) очередности оповещения; 9) предупреждения негативных последствий для качества специализированной помощи из-за стрессовых расстройств и заболеваний среди специалистов, оказывающих помощь.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Следует учитывать, что в чрезвычайных и кризисных ситуациях пострадавшие и их близкие остро нуждаются в информационной, социальной, медицинской и других видах помощи. Комплексный подход при оказании помощи обеспечивает восстановление докризисного уровня функционального состояния человека, способность к адекватному восприятию реальной действительности и поведению в данных условиях, предотвращение возникновения психосоматических заболеваний и психических расстройств.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Межведомственное взаимодействие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Если говорить об оказании ЭПП в ЧС, то с учетом характера и степени тяжести поражения пострадавших определена очередность подключения различных специалистов к оказанию помощи в г. Москве [22]. В первую очередь начинают работать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 xml:space="preserve">специалисты органов внутренних </w:t>
      </w:r>
      <w:proofErr w:type="gramStart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дел,  ГО</w:t>
      </w:r>
      <w:proofErr w:type="gramEnd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 xml:space="preserve"> и ЧС.  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Их действия направлены на установление правопорядка, спасение людей, предупреждение развития факторов ЧС и их дальнейшего воздействия на пострадавших. К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оказанию  медицинской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помощи подключаются врачи (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Департамент здравоохранения г. Москвы)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Департамент социальной защиты населения г. Москвы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решает вопросы социального плана.  В случае угрозы психическому и психологическому здоровью пострадавшего подключаются психотерапевты и психологи </w:t>
      </w:r>
      <w:proofErr w:type="gramStart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МЧС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 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Департамента</w:t>
      </w:r>
      <w:proofErr w:type="gramEnd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 xml:space="preserve"> здравоохранения, Департамента семейной и молодежной политики,  Департамента образования г. Москвы.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В системе Департамента образования г. Москвы Служба ЭПП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включает в себя: Школьные бригады специалистов экстренной помощи (антикризисные бригады); Антикризисные и реабилитационные подразделения на базе окружных и районных Центров психолого-медико-социальной помощи; Центр экстренной психологической помощи МГППУ; Научно-практический центр «Психология экстремальных ситуаций» (ныне лаборатория «Психологическая безопасность образовательной среды и психологическое обеспечение деятельности в экстремальных ситуациях») Психологического института  Российской Академии образования [5].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Функции и внутригрупповое взаимодействие специалистов службы ЭПП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Бригада специалистов, оказывающих экстренную психологическую помощь в сложной ситуации, должна представлять относительно устойчивый коллектив взаимодополняющих друг друга единомышленников, прошедших соответствующую профессиональную подготовку. В состав бригады должны входить психологи и врачи. Она должна быть представлена мужчинами и женщинами. Число бригад и количество специалистов должно определяться с учетом ситуации и возможных реакций, требующих неотложного одновременного психологического вмешательства. Число бригад должно быть достаточным для обеспечения сменного графика работы [Бойко Ю.П., 4; Довженко Т.В., 9;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Храмелашвили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В.В., 36].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Специалисты служб ЭПП       выделили, систематизировали и описали направления деятельности бригад экстренной психологической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помощи  [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Никитина Т.Н., 19;  Ляшенко А.И., Тиунов С.В., 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Шатило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В.Н., 13]. Направления работы и согласование функций: 1) Организация работ: принятие решения (совместно с руководством) о выезде, о составе группы, графике работы, координации деятельности специалистов, организации работы Телефона доверия в ситуации ЧС; 2) Оказание экстренной психологической помощи людям, пострадавшим в результате события: консультации родственников, а также лиц, на которых событие оказало косвенное воздействие психотравмирующего характера; 3) Диагностика состояний специалистов, рекомендации, оказание необходимой  психологической и психотерапевтической помощи; 4) Обобщение и анализ информации, полученной в ходе работ по оказанию экстренной психологической помощи,  прогнозирование возникновения у населения отсроченных стрессовых реакций, а также информирование местных специалистов    относительно стратегий и способов дальнейшей работы с пострадавшими [13, 19].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Следует отметить, что направления деятельности и, соответственно, функции будут отличаться в зависимости от специфики, обусловленной ведомственной принадлежностью службы, ее целей, задач.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Контингент (лица, которым оказывается ЭПП)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Как уже было отмечено ранее, экстренная психологическая помощь оказывается в случае, когда в результате кризисной ситуации или психотравмирующих событий возникли такие изменения в психической деятельности, которые, вызывая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дезадаптацию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личности, нарушают функциональное состояние личности, процессы целеполагания и контроля, возможность принятия решений, регуляции эмоционального состояния. Экстренная психологическая помощь лицам, у которых произошли нарушения такого типа, позволяет стабилизировать состояние пострадавших, снять или уменьшить острые симптомы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дистресса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восстановить функциональное состояние, способность регуляции эмоционального состояния и поведения.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В ситуации ЧС экстренная психологическая помощь оказывается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[22]:</w:t>
      </w:r>
    </w:p>
    <w:p w:rsidR="0028718D" w:rsidRPr="0028718D" w:rsidRDefault="0028718D" w:rsidP="0028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лицам, непосредственно пострадавшим при нештатных и чрезвычайных ситуациях, в том числе раненым и больным;</w:t>
      </w:r>
    </w:p>
    <w:p w:rsidR="0028718D" w:rsidRPr="0028718D" w:rsidRDefault="0028718D" w:rsidP="0028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родным и близким пострадавших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  населению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находящемуся непосредственно в зоне нештатных и чрезвычайных ситуаций или вне нее;</w:t>
      </w:r>
    </w:p>
    <w:p w:rsidR="0028718D" w:rsidRPr="0028718D" w:rsidRDefault="0028718D" w:rsidP="0028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очевидцам события, которые также могут получить психологическую травму;</w:t>
      </w:r>
    </w:p>
    <w:p w:rsidR="0028718D" w:rsidRPr="0028718D" w:rsidRDefault="0028718D" w:rsidP="0028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сотрудникам служб, осуществляющим в зоне нештатных и чрезвычайных ситуаций спасательные и иные работы; медицинским работникам, оказывающим помощь пострадавшим как в зоне нештатных и чрезвычайных ситуаций, так и в лечебных учреждениях; сотрудникам социальных и психологических служб, участвующим в устранении последствий чрезвычайных ситуаций;</w:t>
      </w:r>
    </w:p>
    <w:p w:rsidR="0028718D" w:rsidRPr="0028718D" w:rsidRDefault="0028718D" w:rsidP="0028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лицам, не находившимся в зоне нештатных и чрезвычайных ситуаций и не занятым в оказании помощи пострадавшим, у которых развились те или иные отклонения в состоянии психического здоровья и поведении в связи с воздействием стрессовых факторов, обусловленных информацией о ситуации (получена так называемая «вторичная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травматизация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»), или обострились ранее существовавшие психические расстройства, актуализировались травмы, полученные ранее.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Необходимо выявить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группу риска,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к которой  М.А. Крюкова [11] отнесла: людей, находящихся в состоянии шока, ступора; людей, у которых нет родственников, которые могли бы оказывать им поддержку; родителей, потерявших детей; людей, которые ищут своих родственников, при этом есть веские основания полагать, что они могут быть в числе погибших, людей, потерявших близкого и при этом страдающих серьезными заболеваниями, которые в сложившихся обстоятельствах могут вызвать приступ (сердечные и психосоматические заболевания).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Также следует выделить группу ресурсных людей, на которых можно опираться в дальнейшей работе. К ним относятся лица, которые способны в экстремальной ситуации оценивать и контролировать ситуацию, оказывать посильную поддержку пострадавшим и, таким образом, транслировать возможность и необходимость управления своим поведением в крайне сложных условиях.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Особое внимание следует уделять внимание детям, чья жизнедеятельность, вследствие трудных, кризисных ситуаций, нарушена. В соответствии с Федеральным Законом «Об основных гарантиях прав ребенка в Российской Федерации» комплексная помощь, в том числе психологическая,  должна быть оказана ребенку (до 18 лет), оказавшемуся  в трудной жизненной ситуации (детям, оставшимся без попечения родителей;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 др.) [30].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Место деятельности специалистов, оказывающих экстренную психологическую помощь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документе «Порядок межведомственного взаимодействия при оказании специализированной психотерапевтической, психологической и психиатрической помощи при ЧС в городе Москве»  дается перечисление мест деятельности специалистов, оказывающих экстренную психологическую помощь при ЧС: в зоне ЧС (внутри кольца оцепления, здесь работают сотрудники МЧС); в местах, непосредственно прилегающих к территории ЧС (в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т.ч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временные и мобильные пункты помощи, места сбора родных и близких пострадавших), места траурных и следственных мероприятий;  в помещениях учреждений социальной защиты и других, выделенных для обслуживания пострадавших и членов их семей после ликвидации ЧС; в штабах по ликвидации ЧС и их оперативных отделах; в учреждениях и подразделениях участников специализированной помощи (по месту постоянной деятельности); телефон доверия, горячая линия [22].  В этом же документе указываются более конкретно зоны, в которых работают психологи и психотерапевты тех или иных ведомств. Позже должна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проводиться  работа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 оказанию пролонгированной психологической помощи и реабилитации. 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Специалисты службы ЭПП образовательной системы также организуют и оказывают экстренную психологическую помощь в случае возникновения кризисных ситуаций в образовательных учреждениях.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Сферы воздействия (мишень воздействия), проблемы, с которыми работают психологи, оказывающие ЭПП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Экстремальные, кризисные, чрезвычайные ситуации вызывают изменения в когнитивной, эмоциональной, поведенческих сферах психики человека.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Так, в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когнитивной сфере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на уровне 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  <w:t>процессов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наблюдаются изменения (нарушение ощущений,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внимания,  мышления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  памяти и, как следствие, восприятия), а также нарушение процессов принятия решения, контроля, регуляции состояний.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Меняется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u w:val="single"/>
          <w:lang w:eastAsia="ru-RU"/>
        </w:rPr>
        <w:t>состояние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человека.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Эмоциональная сфера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характеризуется такими проявлениями, как: тревога; страх, крайним выражением которого является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ужас;  паническое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состояние; необоснованная агрессия; гнев; чувство вины; тоска, подавленность, апатия. Вследствие нарушения чувства безопасности, теряется доверие к людям и, в целом, к миру.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Возникают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соматовегетативные нарушения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: нарушение сна, аппетита, снижение веса (или повышение), энергетического тонуса,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наблюдается  побледнение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или покраснение лица, усиливается потоотделение, появляется напряжение в мышцах, тремор, дрожь, либо наоборот, вялость.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В конативной (поведенческой) сфере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часто наблюдается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дезорганизация  поведения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заключающаяся либо в потере контроля, целенаправленности поведения, что выражается в бесцельной активности, либо же в пассивности (реакции замирания). Если же говорить о характере взаимодействия, общения, взаимоотношений в целом, то в этих сферах наблюдается агрессивное поведение (не всегда обоснованное), конфликты, поиск виновных, отчуждение.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случаях объединения пострадавших людей в малые или большие группы,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при  определенном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стечении обстоятельств, могут возникнуть массовые психические явления – заражение, паника, слухи. Для того чтобы управлять этими явлениями, специалист, оказывающий помощь в экстремальных условиях, должен владеть хорошими знаниями во всех областях психологии, в том числе, в области социальной, возрастной, экстремальной психологии, психологии труда, психиатрии и др.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Психологу, оказывающему ЭПП, необходимо распознавать проявления и знать динамику острого стрессового расстройства, которое может развиться в ответ на травматическое событие, посттравматического стрессового расстройства, расстройства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адаптации  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других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симптомокомплексов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выделенных в группу психогений [МКБ-10, 15].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Время, прошедшее с момента события, длительность и частота контакта психолога с клиентом</w:t>
      </w:r>
    </w:p>
    <w:p w:rsidR="0028718D" w:rsidRPr="0028718D" w:rsidRDefault="0028718D" w:rsidP="00287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Первичный  период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(во время события и ближайший период после него) - работа с первичными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дезадаптивными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реакциями. ЭПП оказывается по мере необходимости в период работы бригады психологов с пострадавшим. По частоте помощь может варьироваться от разовой и кратковременной до систематической или даже, в случае необходимости, непрерывной (например, до снятия неопределенности ситуации, связанной с вероятностью гибели близкого человека, и после, если она подтверждается).</w:t>
      </w:r>
    </w:p>
    <w:p w:rsidR="0028718D" w:rsidRPr="0028718D" w:rsidRDefault="0028718D" w:rsidP="00287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Пролонгированный период (спустя некоторое время, например, спустя месяцы,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годы)  -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 работа с травмой, с отсроченными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дезадаптивными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реакциями. Психологическая помощь в данном случае осуществляется пошагово, имеет более длительный, пролонгированный характер.</w:t>
      </w:r>
      <w:bookmarkStart w:id="1" w:name="_GoBack"/>
      <w:bookmarkEnd w:id="1"/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Методы, используемые специалистом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Используемые методы психологической помощи людям, пережившим психотравмирующее событие, зависят от времени, прошедшего с момента травматического события, от реакции человека на него (которая, в свою очередь, зависит от ряда объективных и субъективных факторов), от ситуации, развивающейся после события, от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характеристик  самого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психолога (его методологических предпочтений), от организационных моментов. 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Возьмем за основу время, прошедшее с момента травматического события и рассмотрим методы оказания психологической помощи. По фактору времени, прошедшего с момента трагического события </w:t>
      </w: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методы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используемые для оказания психологической помощи лицам, пережившим психотравмирующие события, условно можно разделить на группы: 1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  во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время события и в ближайшее время после него (работа с первичными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дезадаптивными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реакциями на событие); 2) на отдаленных этапах (работа с травмой).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Методы психологической помощи лицам, пережившим психотравмирующие события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(по фактору времени, прошедшего с момента трагического события)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noProof/>
          <w:color w:val="222222"/>
          <w:sz w:val="28"/>
          <w:szCs w:val="24"/>
          <w:lang w:eastAsia="ru-RU"/>
        </w:rPr>
        <w:drawing>
          <wp:inline distT="0" distB="0" distL="0" distR="0">
            <wp:extent cx="5219700" cy="4010025"/>
            <wp:effectExtent l="0" t="0" r="0" b="9525"/>
            <wp:docPr id="1" name="Рисунок 1" descr="https://psyjournals.ru/files/nonserialpublicationarticles/0/891/custom/pictu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journals.ru/files/nonserialpublicationarticles/0/891/custom/pictur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1) Виды экстренной психологической помощи </w:t>
      </w: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u w:val="single"/>
          <w:lang w:eastAsia="ru-RU"/>
        </w:rPr>
        <w:t>во время события и в ближайшее время после него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: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экстренная «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допсихологическая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» помощь, психологическое сопровождение, эмоциональная поддержка; направление (ведение), управление; информирование; психологическое вмешательство (интервенция); выявление негативных социально-психологических механизмов (психическое заражение, паника, слухи) и управление ими (нейтрализация).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первые часы и дни после события люди остро нуждаются в социальной, информационной помощи. Основные рекомендации по оказанию помощи в этот период времени заключаются в обеспечении возможности удовлетворения физических нужд, безопасности, восстановлении контакта с близкими, в обеспечении необходимой и достаточной  информацией о значимой ситуации и дальнейших действиях, а также о реакциях, возникающих в ответ на тяжелые события, «нормализации» реакций, рекомендациях не смотреть телевизионные передачи, в излишних подробностях освещающих события, в оказании помощи в принятии решений [Холмогорова А.Б.,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Гаранян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Н.Г., 34].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Раскроем виды помощи, способствующие нормализации реакций: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Приемы экстренной «</w:t>
      </w:r>
      <w:proofErr w:type="spell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допсихологической</w:t>
      </w:r>
      <w:proofErr w:type="spellEnd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 xml:space="preserve">» </w:t>
      </w:r>
      <w:proofErr w:type="gram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помощи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 (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том числе и самопомощи) при состояниях страха, тревоги, плаче, чувстве вины, гневе, неконтролируемой дрожи, двигательного возбуждения описаны в работах специалистов МЧС России [см. 25].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Психологическое сопровождение; направление (ведение), управление; информирование; поддержка.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Зачастую ЭПП предполагает такой вид профессиональной деятельности, как </w:t>
      </w: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психологическое сопровождение,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эмоциональная поддержка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(описано в работах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Битяновой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М.Р.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 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Деркача</w:t>
      </w:r>
      <w:proofErr w:type="spellEnd"/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А.А., Никитиной Т.Н.,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Осуховой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Н.Г., Слюсарева Ю.В. и др.).  Психологическое сопровождение, эмоциональная поддержка человека, пережившего психотравмирующее событие, представляет один из основных видов психологической помощи в сложный для человека период, когда боль от пережитого становится непереносимой. Сопровождающий временно находится рядом с пострадавшим, обеспечивает безопасность, необходимую и достаточную поддержку личности в трудных жизненных ситуациях [20]. Такое понимание психологического сопровождения говорит о воздействии в большей степени на эмоциональную сферу, благодаря чему восстанавливаются когнитивные процессы и происходит регуляция поведения. Однако в более широком контексте психологическое сопровождение включает также ведение и информирование. Разведем эти понятия для того, чтобы учесть различные, взаимосвязанные между собой, сферы воздействия (когнитивная, эмоциональная, поведенческая).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Ведение и информирование.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Внезапное психотравмирующее событие вызывает изменения на когнитивном, эмоциональном, поведенческом уровне. В экстремальной,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значимой  ситуации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  усугубляющейся дефицитом времени, недостатком или противоречивостью информации, человеку трудно принять разумное решение, он дезориентирован. В этом случае желательно, чтобы рядом с ним находились люди, способные в этот короткий период времени оценить ситуацию, предвосхитить последствия принимаемых им решений, действий (осуществить текущий и опережающий контроль). Целью ведения и информирования является в короткий период времени помочь ему предпринять своевременные адекватные действия. Метафорически этот вид помощи можно описать как такие действия: «развернуть в определенном направлении, показать искомую им дорогу, предостеречь от препятствий». Ведение предполагает воздействие в большей степени на поведенческий компонент, информирование на когнитивный (получение необходимой и достаточной значимой информации). Поведение клиента при данном виде помощи может быть ближе к автоматическому. Далее, с течением времени, в связи получением необходимой информации, результативностью действий, приходит ощущение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 возникающими задачами, нормализация эмоционального состояния, поведение становится более целенаправленным, осознанным, адаптивным (соответствующим ситуации).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Психологическое вмешательство (интервенция)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направлено в большей степени на коррекцию состояния, и, как следствие, - поведения. Кризисные ситуации зачастую требуют от человека срочного решения возникших проблем (внезапных или затянувшихся настолько, что привели к кризису). Однако не всегда есть силы и ресурсы для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 трудной жизненной ситуацией. Психологическое вмешательство (в случае необходимости, экстренно) можно осуществить, используя методы психологического воздействия, приемы, техники из психотерапевтических подходов.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Кризисное вмешательство.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С одной стороны, в случае психологической помощи, психологическое вмешательство более широкий термин, чем кризисное, с другой, - уже.  Кризисное вмешательство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определяется  как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 экстренная и неотложная психологическая помощь, направленная на возвращение пострадавшего к адаптивному уровню функционирования, снижение негативного воздействия травматического события, предотвращение психопатологии (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Everly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&amp;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Mitchell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  1999). Кризисная интервенция направлена на то, чтобы сделать возможным работу над проблемой, нахождение клиентом желательного и адекватного для себя варианта исхода кризисной ситуации. Решение многих проблем невозможно решить быстро, поэтому важно выбрать направление действий и начать их осуществлять.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Термины «психологическая интервенция» и «кризисное вмешательство» (кризисная интервенция) в случае наличия события психотравмирующего характера, объединяет общая задача, заключающаяся в коррекции состояния, вызванного травматическим событием (или кризисной ситуацией). Следует стремиться к тому, чтобы клиент смог обрести контроль над ситуацией, обратиться к своим ресурсам (внутренним и внешним).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случае чрезвычайной ситуации, внезапно возникшей трагедии, невозможна работа в рамках только одного психологического направления. В кризисной ситуации, в случае кризисного состояния, специалист, который практикует только традиционную психотерапию, не отвечает требованиям, предъявляемым к специалистам по кризисному вмешательству (одного подхода бывает недостаточно) [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Хоф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Л., 35]. Специалист, работающий в определенном подходе, используя техники из других направлений, увеличивает возможности в работе с клиентом.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случае психологической интервенции, кризисного вмешательства используются не только техники разных психотерапевтических направлений, но и совсем иные отношения в системе «психолог-клиент». Зачастую люди, нуждающиеся в экстренной психологической помощи, за ней не обращаются. Установление контакта, доверия возможно тем больше, чем больше теплоты, неформальности в отношениях, исходящих от психолога. Однако даже здесь позиция психолога может варьировать от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недирективной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до директивной, с учетом ситуации, состояния и установок клиента.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Следует отметить, что психологические интервенции и кризисное вмешательство также используются не только в период, приближенный к травматическому событию, но и на более отдаленных этапах.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Остановимся на других формах психологической помощи лицам, пережившим травматические события,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через некоторый промежуток времени (ближайшее время после события).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Так, психологический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дебрифинг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можно рассматривать как один из способов кризисной интервенции.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 xml:space="preserve">Психологический </w:t>
      </w:r>
      <w:proofErr w:type="spell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дебрифинг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– групповая форма работы по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отреагированию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переработке и минимизации последствий чрезвычайных и экстремальных ситуаций. Развитие техники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дебрифинга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связывают с именами Дж. Митчелла (США) и А.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Дирегрова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(Норвегия). Его желательно проводить через 24-72 часа после травматического события (его могут проводить и не психологи). Суть этого метод изложен в работах психологов Ф. Паркинсона, Н.Г.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Осуховой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Л.В.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Трубициной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Н.Ю.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Федуниной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О.И.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Шех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Е.М. Черепановой и др. Во время обсуждения происходит осознание, эмоциональное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отреагирование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а также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переструктурирование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происшедших событий в жизненный опыт. Во время совместного обсуждения образуется «общий фонд памяти», из которого каждый черпает недостающую информацию. Чувства, высказанные одним членом группы, находят отражение у других, пробуждают новые. Все это объединяет, сплачивает группу, что и дает возможность лучшего понимания происшедших событий, осознания,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принятия своих чувств,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 ситуацией.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 xml:space="preserve">Психическая регуляция и </w:t>
      </w:r>
      <w:proofErr w:type="spellStart"/>
      <w:proofErr w:type="gram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саморегуляция</w:t>
      </w:r>
      <w:proofErr w:type="spellEnd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  (</w:t>
      </w:r>
      <w:proofErr w:type="gramEnd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ПСР).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В экстремальных, травмирующих ситуациях резко повышается уровень тревоги, возникает мышечное напряжение (зачастую плохо осознаваемое), вызывающее боли в различных частях тела, нарушение дыхания. Тревога сигнализирует о том, что нарушен баланс между индивидом и средой и служит началом адаптационного процесса. Однако в экстремальных и чрезвычайных ситуациях нарастающая тревога может быть настолько ярко выражена, что блокируются познавательные процессы, процессы принятия решения, контроля своего поведения, наблюдаются эмоциональные нарушения и неадекватность в поведении человека. Происходят изменения и на психофизиологическом уровне. В этом случае могут быть эффективны методы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саморегуляции</w:t>
      </w:r>
      <w:proofErr w:type="spellEnd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,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направленные на снижение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напряженности,  тревоги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ПСР представляет собой процесс самоуправления,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самовоздействия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субъекта на свое функциональное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состояние  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поведение [3]. Теоретическое обоснование различных аспектов проблемы психической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саморегуляции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описание различных методических приемов ее проведения можно найти в работах  В.М. Бехтерева,  Х.М. Алиева, В.А. Бодрова, Г.С. Беляева, Л.П.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Гримак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  Л.Г. Дикой, Э. Джекобсона, А.Б. Леоновой, И.А. Копыловой,  А.С. Кузнецовой, Х.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Линдеманна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В.С.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Лобзина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В.И. Медведева, И.Г. Шульца и др. В.А. Бодров пишет, что ПСР является эффективным методом: а) снижения чрезмерно выраженной нервно-психической напряженности и эмоциональных переживаний в связи с развитием стресса; б) ускорения процесса восстановления функционального состояния при выраженной психоневротической симптоматике (нарушение сна, высокий уровень тревожности и эмоционального возбуждения, депрессивное состояние и др.); в) повышения эмоциональной и психофизиологической устойчивости организма и психики к воздействию стресс-факторов; г) развития физиологических, личностных, поведенческих ресурсов человека; д) формирования функциональной готовности к адекватному реагированию на экстремальные условия среды и чувства уверенности в успешном преодолении стресса [3].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В.А. Бодров выделяет следующие приемы ПСР: 1) формирование начальных навыков самоконтроля, управление мышечным тонусом и ритмом дыхания, самоконтроль, регуляция внимания и т.д.; 2) аутогенная тренировка (приемы самовнушения для достижения глубоких степеней аутогенного погружения и реализации самоуправляющих воздействий); 3) медитация 4) десенсибилизация (снижение крайней степени тревоги и специфических страхов (фобий); 5) когнитивное реструктурирование (изменение способов мышления для повышения самооценки, самоутверждения); 6) метод биологической обратной связи (регуляции функционального состояния путем контроля и самоуправления его физиологическими и психофизиологическими параметрами [3]. Эти приемы используются не только после травматических событий при развитии стресса, но и до событий. В особенности ими необходимо овладевать лицам, чья профессиональная деятельность осуществляется в экстремальных условиях.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Для коррекции стресса также используются внешние воздействия с использованием рефлексотерапии, музыки,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библио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-,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аромато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-,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ланшафтотерапии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электрофизиологической, фармакологической, физиолого-гигиенической, физиологической регуляции (массаж, баня, душ) [3]. Впрочем, каждый человек интуитивно прибегает к «своим» способам, позволяющим ему расслабиться (прослушивание музыки, душ, активный или пассивный отдых с переключением внимания и др.)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u w:val="single"/>
          <w:lang w:eastAsia="ru-RU"/>
        </w:rPr>
        <w:t>2) Цели и методы психологической помощи на отдаленных этапах (работа с травмой)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Как отмечает Л.В.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Трубицина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целями психологической помощи на отдаленных этапах являются: 1) при осложнениях – возвращение к нормальному процессу переживания травмы и горя; 2) психологическая коррекция возникших в процессе переживания травмы посттравматических расстройств (ПТСР, фобий, реактивной депрессии, психосоматических нарушений, потери смысла жизни и т.д.) [30].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данном случае психологическая помощь осуществляется с использованием различных подходов. Среди них выделяются такие классические методы, как: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бихевиоральная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(поведенческая) терапия, рациональная (когнитивная) психотерапия,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гештальт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-терапия, психодинамическая терапия, терапия внушением (гипноз и его варианты).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Синтез методов порождает новые подходы и техники: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когнитивно-бихевиоральный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подход, гуманистически-экзистенциальная психотерапия, интегративная (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мультимодальная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) психотерапия, телесно-ориентированная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терапия, 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нейро</w:t>
      </w:r>
      <w:proofErr w:type="spellEnd"/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-лингвистический подход,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арттерапия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игровая терапия. Выявлены случаи распространения травмы между поколениями, в связи с чем эффективным является системный подход. Известен также метод (скорее, техника) Десенсибилизации и переработки (травм) движениями глаз (ДПДГ), а также многие другие методы и техники.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Рассмотрим некоторые из них в связи с работой с хронической травмой.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Когнитивно-бихевиоральная</w:t>
      </w:r>
      <w:proofErr w:type="spellEnd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 xml:space="preserve"> психотерапия.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 А.Б. Холмогорова, Н.Г.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Гаранян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выделяют три блока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когнитивно-бихевиоральных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подходов, существующих в настоящее время: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1) Методы, более близкие классическому бихевиоризму и основанные преимущественно на теории научения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(Павлов И.П., Бандура А., Уотсон Дж.,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Вольпе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Д. и др.). В данном случае используются техники систематической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десенситизации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(десенсибилизации), конфронтации, парадоксальная интенция, техники положительного и отрицательного подкрепления, моделирования поведения, эмоционально-стрессовая психотерапия Рожнова; </w:t>
      </w:r>
      <w:proofErr w:type="gramStart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2)Методы</w:t>
      </w:r>
      <w:proofErr w:type="gramEnd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, основанные преимущественно на теории информации,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использующие принципы поэтапного построения внутренних моделей для переработки информации и регуляции поведения на их основе. Сюда относятся различные техники решения проблем (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Zurilla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1988) и техники формирования навыков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 (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Rerun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Rokke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1988); 3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) Методы, основанные на интеграции принципов теории научения и теории информации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а также принципов реконструкции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дисфункциональных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когнитивных процессов и некоторых принципов динамической психотерапии (рационально-эмотивная психотерапия А. Эллиса и когнитивная психотерапия А. Бека), подходы 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Гвидано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Guidano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1988) и Г.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Лиотти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Liotti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1988), а также М.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Махони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Machoney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1993).  Эти интегративные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когнитивно-бихевиоральные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подходы,  используя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техники первых двух блоков, ставят в качестве главной задачи изменение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дисфункциональных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способов мышления, которые, по мнению авторов, являются источником неадекватного поведения. При этом внимание уделяется прошлому опыту, в котором сформировались представления, верования и установки, обусловливающие поток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дисфункциональных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(например, тревожных или депрессивных) мыслей [Холмогорова А.Б.,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Гаранян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Н.Г., 33 стр. 226]. А.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Лазарус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разработчик краткосрочной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мультимодальной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психотерапии, заимствуя в работе техники из различных направлений, остается, все же, в рамках социальной и когнитивной теории научения. Он отмечает, что можно использовать техники различных школ, оставаясь в рамках одной теории [12]. По прошествии времени, при дальнейшей работе с травмой,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когнитивно-бихевиральный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подход является одним из ведущих.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Психодинамическая терапия</w:t>
      </w: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 Психодинамическая терапия опирается большей частью на психоанализ, главной особенностью которого является выявление взаимосвязи невротических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симптомов  с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наличием травматического социального опыта в прошлом, в основном, в детском возрасте во взаимоотношениях с родителями, при взаимодействии с социумом (З. Фрейд, К. Юнг,  А. Адлер, К.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Хорни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Д.В.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Винникотт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др.). Понимание травмы в психоанализе можно найти у классиков, а также, например, в работе Д.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Калшеда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[9] и др.  Особое внимание в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работе  с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клиентом уделяется сопротивлению, механизмам психологической защиты, переносу,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контрпереносу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возникновение и постепенное преодоление которых и дает толчок к динамическому развитию (как в системе «терапевт-клиент», так и для самого клиента). Большое значение в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осознавании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имеет анализ сновидений, ошибок, ситуаций, связанных с забыванием и др.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При столкновении с тяжелыми переживаниями психика мобилизует свои защиты, которые могут быть как адаптивными, так и патологическими (также защищающие психику от невыносимых переживаний, связанных с травмой, но уводящие от реальности). С психодинамической точки зрения посттравматический симптом представляет собой не просто изъян, а адаптивную попытку справиться с травмой.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О некоторых событиях человек может начать говорить, пересматривать их только по прошествии времени, спустя десятилетия после их окончания. К ним относятся, например, Первая и затем, Вторая Мировая войны, которые отразились не только на тех, кто их пережил (участников и их родственников, близких), но и на последующих поколениях. Психоанализ используется также в случае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трансгенерационной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передачи травмы.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работе с травмой применяется не только длительная, но и краткосрочная (Краткосрочная психодинамическая терапия стрессового синдрома, М.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Хоровитц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), а также экспрессивная и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поддерживающая  психодинамическая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психотерапия. Среди специалистов, работающих в русле психодинамического подхода с людьми, пережившими военные и другие травматические события, можно выделить таких как Д. </w:t>
      </w:r>
      <w:proofErr w:type="spellStart"/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Боулби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  Дж.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Линди, Дж.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Гермэн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Л.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Шенголд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А.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Шутценберrер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Х.С.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Кадлер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А.С.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Блэнк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Дж.Л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Крапник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многих других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Рассмотрим теперь другие методы работы с людьми, пережившими психотравмирующие события. Хорошо работают </w:t>
      </w:r>
      <w:proofErr w:type="gramStart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 xml:space="preserve">игры,  </w:t>
      </w:r>
      <w:proofErr w:type="spellStart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арттерапия</w:t>
      </w:r>
      <w:proofErr w:type="spellEnd"/>
      <w:proofErr w:type="gramEnd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,  метафоры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(при работе с детьми они являются основными).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Игры</w:t>
      </w: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Игра является эффективным инструментом для работы с детьми, пережившими психотравмирующие события, такие, как:  сепарация, потеря (развод или смерть) родителей, ревность к младшим братьям сестрам, насилие, испуг и др., последствиями которых явились эмоциональные нарушения в форме тревоги, страха, агрессии, потери интереса к жизни и др. Описание использования игры с целью диагностики 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психокоррекции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при работе с травмой можно найти в работах  М.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Кляйн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Дж. Тафт, Ф. Аллена, Г.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Лэндрета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Л.Е.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Хоумаер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П.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Вебб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 Д.М. Леви, А.И. Захарова, И.В.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Добрякова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др.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Самым лучшим учителем в том, каким образом организовывать игру, является сам ребенок. Психолог создает безопасные условия для актуализации 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травматических переживаний в ходе игры. Ребенок, управляя разыгрываемым им драматическим сценарием, обнаруживает в себе силы, ресурсы, позволяющие ему уже в процессе игры выйти на уровень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 проблемной ситуацией, обретает чувство контроля, которое он переносит в реальный мир. Игра является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экологичной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как для ребенка, так и для психолога. Игра с целью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психокоррекции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используется не только при работе с детьми, но и со взрослыми (в групповой психотерапии, социально-психологическом тренинге). Кроме того, участие в игре способствует снижению напряженности, тревоги, способствует преодолению барьеров в общении.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Арттерапия</w:t>
      </w:r>
      <w:proofErr w:type="spellEnd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 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Арттерапия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– это направление в психотерапии,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психокоррекции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реабилитации, основанное на занятиях клиентов (пациентов) изобразительным творчеством, форма психологического воздействия при помощи художественного творчества.  Рассматривается как одно из ответвлений психотерапии искусством, наряду с музыкальной терапией,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драматерапией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танцедвигательной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терапией.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Арттерапевтическое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направление как средство работы с травмой описано в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работах  S.L.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Brooke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P.M.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Carozza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  C.L.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Heirsteiner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  M.M.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Hagood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G.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Hurlbut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 </w:t>
      </w: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Дж. </w:t>
      </w:r>
      <w:proofErr w:type="spellStart"/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Мерфи</w:t>
      </w:r>
      <w:proofErr w:type="spellEnd"/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,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 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А.И. Копытина и др. Изобразительную работу, также как использование игры,  можно рассматривать как безопасный и естественный для ребенка вид деятельности. Доверие ребенка к психотерапевту может возникнуть при наличии границ и структуры психотерапевтических отношений, а также при принятии его переживаний и изобразительной продукции. Свободный выбор изобразительных материалов усиливает веру ребенка в свои силы, ощущение контроля ситуации, что является важным психотерапевтическим фактором [</w:t>
      </w:r>
      <w:proofErr w:type="spellStart"/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Мерфи</w:t>
      </w:r>
      <w:proofErr w:type="spellEnd"/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Дж., 16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]. Физические качества различных материалов обеспечивают разнообразные формы манипуляций с ними.  В процессе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арттерапии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возникает повторное переживание ребенком нанесенной ему непроработанной травмы, дает возможность </w:t>
      </w:r>
      <w:proofErr w:type="spellStart"/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 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совладания</w:t>
      </w:r>
      <w:proofErr w:type="spellEnd"/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 устрашающими образами, помогает восстановить чувство собственного достоинства. В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отдельных  случаях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предлагаются несколько цветов – светло-голубой, зеленый и желтый, как более спокойные и действующие благоприятно на эмоциональное состояние.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Использование метафор, историй, сказок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является достаточно эффективным методом при работе с травмой как с взрослыми, так и с детьми. Они могут быть представлены клиенту как в готовом варианте,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так  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сочиняться и проговариваться самим клиентом. В допустимых формах помогает юмор. Такая форма работы позволяет выразить проблему в косвенной форме, напрямую не соприкасаясь с травмой, и в то же время все же дает возможность повторного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переживания, 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отреагирования</w:t>
      </w:r>
      <w:proofErr w:type="spellEnd"/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наделения травматического опыта новым смыслом,  в результате чего формируется новый взгляд на волнующую его проблему, происходит осознание вариантов ее благоприятного решения (Гордон Д., Миллс Дж.,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Кроули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Трубицина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Л.В.).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Кататимно-имагинативный</w:t>
      </w:r>
      <w:proofErr w:type="spellEnd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 xml:space="preserve"> подход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 xml:space="preserve">, или </w:t>
      </w:r>
      <w:proofErr w:type="spellStart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кататимное</w:t>
      </w:r>
      <w:proofErr w:type="spellEnd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 xml:space="preserve"> переживание образов, </w:t>
      </w:r>
      <w:proofErr w:type="spellStart"/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символдрама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относится к современным направлениям глубинной психологии и активно применяется при коррекции личностных нарушений, в работе с неврозами, психосоматическими расстройствами Данный подход имеет давнюю историю и восходит еще к чувственному познанию Аристотеля и Платона. Научный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период  связан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 именами З. Фрейда и Й.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Брейера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К. Юнга, затем Х.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Лейнера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Х.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Хенинга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др.  [Решетников М., 27]. На сегодняшний день многие психотерапевтические школы используют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имагинации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для своих интервенций [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Хеннинг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Х.,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Фикенчер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Э., Барке У.,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Розендаль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В., 33]. Работа с ресурсными символическими и позитивными образами позволяет вернуть ощущения жизни, гармонии, баланса, устойчивости, утраченные при травме.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Психодрама</w:t>
      </w:r>
      <w:proofErr w:type="spellEnd"/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Появление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психодрамы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 начале ХХ века связано с именем Я.Л. Морено, Г.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Лейтс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позже получило, наряду с социометрией, широкое распространение, благодаря, в том числе, З. Морено, Й.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Хёгберг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др. В нашей стране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психодрама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активно используется, развивается и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транслируется  В.В.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Семеновым, Е.В. Лопухиной, Е.Л. Михайловой и др.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Психодрама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позволяет  исследовать жизненную ситуацию с помощью ее воспроизведения 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отыгрывания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(в групповой и индивидуальной форме). Протагонист (клиент) является одновременно драматургом, режиссером и актером в одном лице. Для работы с травмой может быть использована (в зависимости от целей и задач) любая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психодраматическая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техника.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Так,  с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целью осознания наличия, поиска и активации ресурсов (социальных, материальных, творческих) в личном пространстве в разных сферах жизнедеятельности человека, эффективной и показательной является работа с использованием техники  «Социальный атом». Техника «Географическое пространство» дает возможность осознания позитивной социальной и личностной идентичности (помимо других позитивных эффектов). Создание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психодраматической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сцены, построение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геносоциограмы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использование техник Дублирования, Зеркала, Обмена ролями, Пустого стула, Письма,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Генограммы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 (позволяющей ощутить мощный ресурс личности в кризисной ситуации со стороны рода) и других техник, дают возможность осознания, принятия 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своих чувств, формирования нового взгляда на ситуацию, завершения незавершенных действий, осознания своих ресурсов (как внутренних, так и внешних) в сложной жизненной ситуации и оптимального ее разрешения.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Телесно-ориентированный подход.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Вклад в развитие данного подхода внесли 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Райх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Ф.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Александер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А.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Лоуэн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Г.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Гроддек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А.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Минделл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Дж.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Ингл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Э. Джозеф, П. Левин, Л.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Зеттл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В.Ю.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Баскаков  и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др. Сдерживание реакций,  чувств в значимой психотравмирующей ситуации, обусловленное, в основном, ролью общественных запретов, норм, табу, другими причинами невозможности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  приводит к диссоциации разума и чувств, к формированию мышечных блоков, психосоматическим расстройствам.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Техники  титрования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усиления симптомов, распространения симптома на все тело позволяют лучше осознать ощущения и связанные с ними эмоции. Обращение к «памяти» тела, акцентирование внимание на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телесных  ощущениях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клиента,  возникающих образах и чувствах, их вызывающих, а также движениях тела, поиск ресурсов,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отреагирование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дает возможность прорабатывать психологическую травму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экологично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для клиента, помогает восстановить утраченные и построить отсутствующие взаимосвязи между  чувствами, разумом и телесными ощущениями. 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Гуманистически-экзистенциальная психотерапия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Данный подход основан на научно-идеологическом мировоззрении таких представителей философии, медицины, психологии, как С. Кьеркегор, М.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Хайдегер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Л.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Бинсвангер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М. Босс, 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Франкл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Р.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Мэй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К.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Роджерс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Дж.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Бьюдженталь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И. Ялом. Идеи экзистенциальной психотерапии базируются на обращении к глубинным, человеческим основам жизни, идеях о рефлексивном сознании человека, его стремлении к осмыслению своего бытия, отношений с миром. Основными категориями в этом подходе являются "ответственность", "свобода", "выбор," "экзистенциальная изоляция", "смертность", "жизненная цель" и др. Катализатором процесса рефлексии часто служит экстремальный опыт, связанный с психотравмирующими ситуациями, такими, как угроза жизни (или ее благополучию), чести, достоинству как в отношении себя, так и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близких,  а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также других (незнакомых) людей и даже врагов, ситуации преднамеренного обмана, мошенничества. Эти ситуации вызывают эмоциональный отклик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практически  у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всех людей, так как связаны с посягательством на общечеловеческие ценности (право на жизнь, безопасность, свободу, неприкосновенность), в результате может произойти крах базовой смыслообразующей системы, потеря доверия в целом к людям, к миру. Защитные механизмы, снижающие тревогу, запускают процесс формирования травмы. Однако, переживания, вызванные кризисными и экстремальными ситуациями, также могут привести и к личностному росту. О.Н. Рыбников и Л.В.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Смекалкина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отмечают, что человек в ситуации кризиса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выполняет  громадную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внутреннюю работу, которая направлена на переоценку самого себя, своего прошлого, перестройку привычных ранее стереотипов поведения, взглядов относительно будущего [27].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Выше были перечислены направления в работе с людьми, пережившими психотравмирующее событие. Однако эти направления не являются исчерпывающими. Основная идея их описания заключалась в том, чтобы показать многообразие подходов при работе с данной проблемой.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Как отмечает М.М. Решетников, подготовка специалистов по конкретному направлению предполагает теоретический курс от 3 до 5 лет, «познание границ собственной личности» (апробацию метода на себе и проработку собственных проблем), начало практики и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супервизовскую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подготовку с последующей аккредитацией [26].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gramStart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>Этапы  оказания</w:t>
      </w:r>
      <w:proofErr w:type="gramEnd"/>
      <w:r w:rsidRPr="0028718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eastAsia="ru-RU"/>
        </w:rPr>
        <w:t xml:space="preserve"> ЭПП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Э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тапы работы связаны с функциями, закрепленными за членами бригады. Описание данного вопроса можно найти в работах Ю.С. Шойгу [25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],  Т.Н.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Никитиной [19] , а также  А.И. Ляшенко, С.В.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Тиунова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  В.Н.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Шатило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[13]. С учетом наработок в данной области, а также отражения своего опыта, можно выделить следующие этапы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оказания  ЭПП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: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I. Подготовительный этап.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На этом этапе необходимо собрать необходимую для психологов информацию о ситуации, сложившейся в результате чрезвычайной и других форм экстремальной, кризисной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ситуации  (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 пострадавших и их месте  расположения, о наличии специалистов и их графике работы, дальнейших действиях социальной и других служб, которые организовывают комплексную помощь пострадавшим);  установить необходимые связи  с организациями и ведомствами, оказывающими комплексную помощь населению. Большое значение на этом этапе уделяется анализу положения дел, прогнозу (по возможности) и планированию действий, распределению функций между членами бригады, определению графика работы.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II. Установление контакта с представителями других ведомств. Выявление людей, которым необходима психологическая помощь (группы риска) и установление контакта с ними.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Человек, находящийся в кризисной ситуации, может нуждаться в медицинской, социальной и других видах помощи. Прежде чем оказывать ЭПП, необходимо установить взаимодействие со специалистами других ведомств. Необходимо представиться руководителю штаба (или отдела), либо другим руководителям,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уполномоченным  давать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разрешение на работу в данном месте, предъявить соответствующие документы, получить необходимую информацию о ситуации, состоянии людей, количестве пострадавших, о принимаемых ими мерах по оказанию разного вида помощи пострадавшим.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Вопрос выявления людей группы риска описан в разделе «Контингент». Оказание психологической помощи в подавляющем числе случаев предваряет установление контакта. В случае острого стрессового расстройства пострадавшие, в основном, если идут на контакт, то сами говорят о событии, своих чувствах. Однако это в большей мере справедливо для ситуаций завершенных. Играют роль также своеобразное сочетание индивидуально-психологических, социально-психологических, в том числе этнокультурных характеристик, характера и значимости события и много другого. Следует отметить, что не все люди (а особенно дети и подростки) настолько открытые и уверенные, что могут выступить в установлении контакта инициирующей стороной, высказать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свои  насущные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потребности, свои переживания.  Это может быть связано с неуверенностью, чувством вины, тревогой, и др. Неуверенность и страх (например, страх наказания) или чувство вины могут быть настолько велики, что блокируют осознание своих потребностей, прав. Возможность удовлетворения базовых потребностей (потребности в еде, безопасности, значимой информации и др.) снимает излишнюю напряженность и дает возможность создания более безопасной среды, атмосферы доверия. Об установлении контакта могут говорить не только слова, но и невербальное поведение, например, взгляд (пострадавший может поддерживать контакт глазами), открытая поза, характеристики голоса, участие в совместной деятельности и др. После установления контакта, в случае необходимости, можно уже работать с основной проблемой человека, вызванной экстремальной ситуацией.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 этом этапе также может возникнуть и задача, связанная с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выявлением ситуаций, требующих срочного вмешательства психолога.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Например, это ситуация распространения слухов, усугубляющих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настрой,  психическое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состояние людей. В данном случае необходима индивидуальная работа с лидерами, являющихся их распространителями. Также это может быть ситуация, связанная с риском заражения патологическими формами эмоциональных состояний (агрессия, паника, истерика). Наличие «зрителей» лишь усиливает и способствует распространению этих состояний. Своевременное выявление таких лиц, у которых начинают проявляться нерегулируемые формы поведения, лишение их «зрителей» позволяет снизить, в отсутствие посторонних глаз, накал страстей как у самого человека, демонстрирующего данное поведение, так среди других людей.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Как уже говорилось ранее, следует выделить группу ресурсных людей, на которых можно опираться в дальнейшей работе (см. раздел «Контингент»).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III. Непосредственное оказание экстренной психологической помощи пострадавшим.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Экстренная психологическая помощь оказывается в период, максимально приближенный к травматическому событию. В связи с этим, специалисты, оказывающие психологическую и психотерапевтическую помощь, имеют дело с первыми этапами реакции на него (шок, который может выражаться либо в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гиперкинетической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форме, – «двигательной буре», либо в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ступоре;  дезорганизация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поведения, истерика и др.). Когнитивная переработка информации (внимание, память, мышление) вследствие нарушения состояний у пострадавших чаще затруднена, поведение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дезадаптивно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В это время такой человек нуждается в информации, социальной помощи. Получение помощи такого характера, наряду с эмоциональной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поддержкой,  дает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им возможность начать действовать, пусть даже пока на автоматическом уровне. Если эти действия являются адекватными ситуации, то постепенно приходит осознание возможности контроля ситуации, регуляции эмоционального состояния.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Большое значение в работе психолога экстренной психологической службы имеет совместный поиск ресурсов для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 проблемной, кризисной ситуацией. Ресурсы могут быть как внешние, так и внутренние. Если в качестве внешних ресурсов для человека могут выступить люди, другие нематериальные и материальные ресурсы, то в качестве внутренних, - осознание своих умений, успеха в прошлом, воспоминания о дорогих людях, природе, играх, увлечениях и др., либо же овладение новыми необходимыми навыками. При приятных воспоминаниях лицо человека разглаживается, появляется улыбка, речь становится спокойнее. Взаимодействие, которое включает не только концентрацию на проблеме, но и на приятных воспоминаниях, или хотя бы нейтральных, дает возможность черпать силы в сложной для него ситуации.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Как уже говорилось, при оказании ЭПП, может использоваться кризисная интервенция (вмешательство) с использованием техник из разных психотерапевтических направлений, в соответствии с ситуацией, правилами этического кодекса, других нормативно-правовых документов, регламентирующих деятельность психолога.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IV. Завершение работы.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О возможности завершения работы по оказанию экстренной психологической помощи свидетельствует восстановление функционального состояния личности, обретение чувства контроля ситуации, своего поведения, появление ресурсов для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совладания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 проблемой. На фоне постепенного восстановления возможны появление агрессии, раздражительности. Если эти реакции позволяют человеку начать самостоятельно решать свои проблемы, то данное поведение уже можно назвать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совладающим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Следует понимать, что на восстановление после тяжелых травматических событий требуется время и в последующем самостоятельная работа человека с травмой в форме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переживания  представляет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естественный динамический процесс.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Если пострадавший нуждается в срочной медицинской (психиатрической) помощи, его необходимо передать «из рук в руки» соответствующим специалистам.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случае взаимодействия со специалистами других ведомств окончание работы согласовывается с ними.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V. Анализ процесса и результатов деятельности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Составление отчета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Непосредственно после завершения работы необходимо вести записи (если возможно, то в процессе работы). Анализ деятельности осуществляется как в процессе оказания помощи, так и после ее окончания. Данные обобщаются, сопоставляются, выявляется и описывается специфика отдельных случаев, выявляются закономерности. Анализируются допущенные ошибки и меры, дающие позитивный результат. Составляется отчет о выполненной работе, в котором указываются: время, событие, место, ситуация, межведомственное взаимодействие, состояние и другие характеристики людей, переживших событие, характер, результат оказанной психологической помощи.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VI.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r w:rsidRPr="0028718D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  <w:lang w:eastAsia="ru-RU"/>
        </w:rPr>
        <w:t>Восстановительный этап.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Заключается в необходимости полноценного отдыха после работы, в обсуждении и подведении итогов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работы, 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супервизии</w:t>
      </w:r>
      <w:proofErr w:type="spellEnd"/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сложных случаев. 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Вывод: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1)  Специфика экстренной психологической помощи становится более очевидна с помощью описания модели экстренной психологической помощи. В предложенной модели учтены:</w:t>
      </w:r>
    </w:p>
    <w:p w:rsidR="0028718D" w:rsidRPr="0028718D" w:rsidRDefault="0028718D" w:rsidP="00287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вклад специалистов различных ведомств, чья профессиональная деятельность связана с оказанием психологической, психотерапевтической помощи в условиях ЧС, в кризисных ситуациях;</w:t>
      </w:r>
    </w:p>
    <w:p w:rsidR="0028718D" w:rsidRPr="0028718D" w:rsidRDefault="0028718D" w:rsidP="00287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нормативно-правовые документы, регламентирующие деятельность психологических служб, оказывающих помощь в трудных, кризисных, чрезвычайных ситуациях;</w:t>
      </w:r>
    </w:p>
    <w:p w:rsidR="0028718D" w:rsidRPr="0028718D" w:rsidRDefault="0028718D" w:rsidP="00287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собственный опыт оказания экстренной психологической помощи лицам, пережившим психотравмирующие события;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2)  Разработанная модель экстренной психологической помощи дает возможность получить более целостное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представление  о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специфике ЭПП благодаря выделенным, собранным вместе и содержательно описанным критериям модели экстренной психологической помощи (кому оказывается помощь, где, в каком случае, когда, каким образом и др.).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3)  Модель начинает работать (становится динамической, когда все компоненты системы начинают взаимодействовать) в конкретном случае, т.е. когда известна ситуация, состояние и другие характеристики клиента, задачи и многое другое, определяющее методы диагностики и оказания помощи.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4)  Необходимо продолжать работу, заключающуюся в более детальном описании методов экстренной психологической помощи (теоретико-методологической основы, техник). Большую ценность представляет разработка алгоритмов по оказанию экстренной психологической помощи, публикация таких работ и их доступность для специалистов. Особенно актуальны работы, в которых находят отражение опыт оказания экстренной психологической помощи детям.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 w:type="textWrapping" w:clear="all"/>
      </w:r>
    </w:p>
    <w:p w:rsidR="0028718D" w:rsidRPr="0028718D" w:rsidRDefault="0028718D" w:rsidP="00287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pict>
          <v:rect id="_x0000_i1055" style="width:154.35pt;height:0" o:hrpct="330" o:hrstd="t" o:hrnoshade="t" o:hr="t" fillcolor="#ddd" stroked="f"/>
        </w:pict>
      </w:r>
    </w:p>
    <w:bookmarkStart w:id="2" w:name="_ftn1"/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begin"/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instrText xml:space="preserve"> HYPERLINK "https://psyjournals.ru/nonserialpublications/cepp/contents/45300" \l "_ftnref1" \o "" </w:instrTex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separate"/>
      </w:r>
      <w:r w:rsidRPr="0028718D">
        <w:rPr>
          <w:rFonts w:ascii="Times New Roman" w:eastAsia="Times New Roman" w:hAnsi="Times New Roman" w:cs="Times New Roman"/>
          <w:color w:val="4E6AA9"/>
          <w:sz w:val="28"/>
          <w:szCs w:val="24"/>
          <w:u w:val="single"/>
          <w:lang w:eastAsia="ru-RU"/>
        </w:rPr>
        <w:t>[1]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end"/>
      </w:r>
      <w:bookmarkEnd w:id="2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Для описания модели мы воспользовались по аналогии другой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моделью,  разработанной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О.В.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Галустовой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на примере психологического консультирования [6],  наполнив ее дополнительными критериями и содержанием, соответствующим нашим задачам, которые заключаются в том, чтобы показать особенности экстренной психологической помощи.</w:t>
      </w:r>
    </w:p>
    <w:p w:rsidR="0028718D" w:rsidRPr="0028718D" w:rsidRDefault="0028718D" w:rsidP="0028718D">
      <w:pPr>
        <w:shd w:val="clear" w:color="auto" w:fill="FFFFFF"/>
        <w:spacing w:before="161" w:after="7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Литература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Алиев Х.М., Захаров В.В., Степанова Н.В.,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Виржанская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Е.А. Купирование острого стресса и антистрессовая подготовка к экстремальным ситуациям // Московский терапевтический журнал. Специальный выпуск: экстренная психологическая помощь. 2006, № 4. С. 131-142.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Большой энциклопедический словарь / Гл. ред. А.М. Прохоров. М.,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СПб.: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Большая Российская энциклопедия;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Норинт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1997.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Бодров В.А. Психологический стресс: развитие и преодоление. М.: ПЕР СЭ, 2006.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Бойко Ю.П., Каминский Г.Д.,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Сельцовский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П.П.,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Аппенянский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А.И.,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Кыров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Н.Е., Гончарова Э.Л., Петухов В.А., Каминская Э.В. Научное обоснование стратегии развития психотерапевтической и медико-психологической помощи в чрезвычайных ситуациях и при их последствиях: Методические рекомендации (№32). М.: Комитет здравоохранения. Правительство Москвы. 2001.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Бурмистрова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Е.В. Психологическая помощь в кризисных ситуациях (предупреждение кризисных ситуаций в образовательной среде): Методические рекомендации для специалистов системы образования. М.: МГППУ, 2006.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Галустова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О.В. Психологическое консультирование: Конспект лекций. М.: А-Приор, 2007.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Головин С.Ю. Словарь практического психолога. Мн.: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Харвест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1998.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Довженко Т.В. Помощь родственникам погибших при чрезвычайных ситуациях // Психология экстремальных ситуаций / Под ред.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В.В.Рубцова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С.Б. Малых. М.: Психологический институт РАО, 2007.  С. 250-253.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Калшед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Д. Внутренний мир травмы: архетипические защиты личностного духа. Пер. с англ. М.: Академический Проект, 2007.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Крок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Л.  Психологическое воздействие терроризма // Человек в экстремальных и трудных ситуациях. Руководство для психологов. Сборник методических статей / Под ред. О.В. Красновой / Пер с фр.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М.М.Федотовой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М., Обнинск: НПЦ «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Технограф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», 2004. С.139-157.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Крюкова М.А.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Профессиограмма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спасателя поисково-спасательной службы МЧС России. М.: Изд-во МЧС России, 2000.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Лазарус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А. Краткосрочная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мультимодальная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психотерапия.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СПб.: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Речь, 2001.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Ляшенко А.И., Тиунов С.В.,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Шатило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В.Н. Практика участия психологов МСПП в работе по оказанию экстренной психологической помощи // Психология экстремальных ситуаций / Под ред.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В.В.Рубцова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С.Б.Малых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М.: Психологический институт РАО, 2007. С. 199-205.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Мазур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Е. С. Экзистенциальный смысл работы с психологической травмой // Экзистенциальная традиция: философия, психология, психотерапия. № 10. Апрель, 2007.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Международная статистическая классификация болезней и проблем, связанных со здоровьем.  Десятый пересмотр: В 3 т. Пер. с англ.  М.: Медицина (на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тит.л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в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вых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дан.: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Женева: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Всемир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орг. Здравоохранения), 1998.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Мерфи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Дж.  Арт-терапия в работе с детьми и подростками, перенесшими сексуальное насилие // URL: http://webcommunity.ru/939/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Миллер Л.В.,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Вихристюк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О.В. Создание модели службы психологической помощи в экстремальных и чрезвычайных ситуациях (в рамках Инновационной образовательной программы </w:t>
      </w: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"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Формирование системы психологического образования в университете как базовом ресурсном центре практической психологии</w:t>
      </w:r>
      <w:r w:rsidRPr="0028718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".</w:t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Проект 2.3.4.8. «Экстремальная психология». Закупка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№  3.1.15.3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)., МГППУ. Рукопись. 2008.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Миллс Дж.,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Кроули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Р. Терапевтические метафоры для детей и внутреннего ребенка. Пер. с англ. М.: Класс, 1996.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Никитина Т.Н. К вопросу о задачах экстренной психологической помощи // Антология тяжелых переживаний: социально-психологическая помощь: Сборник статей / Под ред. О.В. Красновой. М: МПГУ; Обнинск: Принтер, 2002. С.190-204.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Осухова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Н.Г. Психологическая помощь в трудных и экстремальных ситуациях: Учебное пособие для студ.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высш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учеб. заведений. 2-е изд.,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испр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М.: Академия, 2007.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Паркинсон Ф. Посттравматический стресс: спасательные команды и добровольцы // Антология острых переживаний: социально-психологическая помощь. М., 2002.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Порядок межведомственного взаимодействия при оказании специализированной психотерапевтической, психологической и психиатрической помощи при ЧС в городе Москве. М, 2006.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Психологическая энциклопедия / Под ред. Р.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Корсини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А.  Ауэрбаха. 2-е изд.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СПб.: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Питер, 2006.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Психология экстремальных ситуаций / Под ред. В.В. Рубцова, С.Б. Малых. М.: Психологический институт РАО, 2007.  С. 250-253.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Психология экстремальных ситуаций: учебное пособие для студентов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высш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учеб. заведений / [Т.Н.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Гуренкова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И.Н.Елисеева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Т.Ю.Кузнецова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О.Л. и др.]: Под общ. ред. Ю.С. Шойгу. М.: Смысл; Академия, 2009.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Решетников М.М. Психическая травма. СПб: Восточно-Европейский Институт психоанализа, 2006.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Рыбников О.Н.,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Смекалкина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Л.В. Механизмы социально-психологической адаптации лиц опасных профессий в отдаленный период после воздействия чрезвычайной ситуации // Механизмы стресса в экстремальных условиях: Сборник научных трудов / Под ред. И.Б. Ушакова. М.: Истоки, 2004. С. 29-33.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Тиунов С.В., Крылов М.Ю. Работа психологов с пострадавшими и родственниками погибших при пожаре в общежитии университета /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/  Психология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экстремальных ситуаций / Под ред.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В.В.Рубцова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С.Б.Малых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М.: Психологический институт РАО, 2007.  С. 290-294.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Трубицина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Л.В. Процесс травмы. М.: Смысл,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ЧеРо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2005.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Федеральный закон №124-ФЗ от 24.08.1998 «Об основных гарантиях прав ребенка в Российской Федерации» (с изменениями от 20 июля 2000 г., 22 августа, 21 декабря 2004 г).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Федунина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Н.Ю. Экстренная психологическая помощь: законы жанра // Московский психотерапевтический журнал (теоретико-аналитическое издание). Специальный выпуск: экстренная психологическая помощь. М., 2006, №4 (51). С.6-25.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Хеннинг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Х.,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Фикенчер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Э., Барке У.,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Розендаль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В. Отношения и терапевтические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имагинации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Кататимно-имагинативная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психотерапия как психодинамический процесс. Таллин, 2008.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Холмогорова А.Б.,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Гаранян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Н.Г.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Когнитивно-бихевиоральная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психотерапия // Основные направления современной психотерапии. М: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Когито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-Центр, 2000. С. 224-267.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Холмогорова А.Б.,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Гаранян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Н.Г. Психологическая помощь людям, пережившим травматический стресс. М.: ООО «АЛВИАНТ», 2007.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Хоф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Л. Диагностика кризиса в интервью // Журнал практической психологии и психоанализа. Ежеквартальный научно-практический журнал электронных публикаций. № 4, декабрь, 2006.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Храмелашвили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В.В. Психотерапевтическая помощь при опознании погибших при взрыве в Московском метро // Психология экстремальных ситуаций / Под ред. В.В. Рубцова, 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С.Б.Малых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М.: Психологический институт РАО, 2007.  С. 295-297.</w:t>
      </w:r>
    </w:p>
    <w:p w:rsidR="0028718D" w:rsidRPr="0028718D" w:rsidRDefault="0028718D" w:rsidP="00287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Шех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О.И., Сергеев С.С. Технологии психологической помощи в кризисных и экстремальных ситуациях. </w:t>
      </w:r>
      <w:proofErr w:type="gram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СПб.:</w:t>
      </w:r>
      <w:proofErr w:type="gram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ПГУПС, 2007.</w:t>
      </w:r>
    </w:p>
    <w:p w:rsidR="0028718D" w:rsidRPr="0028718D" w:rsidRDefault="0028718D" w:rsidP="0028718D">
      <w:pPr>
        <w:shd w:val="clear" w:color="auto" w:fill="FFFFFF"/>
        <w:spacing w:before="161" w:after="7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Информация об авторах</w:t>
      </w:r>
    </w:p>
    <w:p w:rsidR="0028718D" w:rsidRPr="0028718D" w:rsidRDefault="0028718D" w:rsidP="002871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hyperlink r:id="rId8" w:history="1">
        <w:r w:rsidRPr="0028718D">
          <w:rPr>
            <w:rFonts w:ascii="Times New Roman" w:eastAsia="Times New Roman" w:hAnsi="Times New Roman" w:cs="Times New Roman"/>
            <w:b/>
            <w:bCs/>
            <w:i/>
            <w:iCs/>
            <w:color w:val="4E6AA9"/>
            <w:sz w:val="28"/>
            <w:szCs w:val="24"/>
            <w:u w:val="single"/>
            <w:lang w:eastAsia="ru-RU"/>
          </w:rPr>
          <w:t>Миллер Людмила Владимировна,</w:t>
        </w:r>
      </w:hyperlink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кандидат психологических наук, ведущий научный сотрудник лаборатории, «Научно-методическое обеспечение экстренной психологической помощи» Центра экстренной психологической помощи ИЭП МГППУ, доцент кафедры научных основ экстремальной психологии факультета экстремальной психологии, ГБОУ ВПО города Москвы «Московский городской психолого-педагогический университет», старший научный сотрудник отдела суицидологи, Московский НИИ психиатрии Минздрава РФ, Москва, Россия, e-</w:t>
      </w:r>
      <w:proofErr w:type="spellStart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mail</w:t>
      </w:r>
      <w:proofErr w:type="spellEnd"/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: lmill@rambler.ru</w:t>
      </w:r>
    </w:p>
    <w:p w:rsidR="006D22B7" w:rsidRPr="0028718D" w:rsidRDefault="0028718D" w:rsidP="0028718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Портал психологических изданий PsyJournals.ru — </w:t>
      </w:r>
      <w:hyperlink r:id="rId9" w:history="1">
        <w:r w:rsidRPr="0028718D">
          <w:rPr>
            <w:rFonts w:ascii="Times New Roman" w:eastAsia="Times New Roman" w:hAnsi="Times New Roman" w:cs="Times New Roman"/>
            <w:color w:val="4E6AA9"/>
            <w:sz w:val="28"/>
            <w:szCs w:val="24"/>
            <w:u w:val="single"/>
            <w:shd w:val="clear" w:color="auto" w:fill="FFFFFF"/>
            <w:lang w:eastAsia="ru-RU"/>
          </w:rPr>
          <w:t>https://psyjournals.ru/nonserialpublications/cepp/contents/45300</w:t>
        </w:r>
      </w:hyperlink>
      <w:r w:rsidRPr="0028718D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 [Модель экстренной психологической помощи // Теоретические и прикладные аспекты деятельности Центра экстренной психологической помощи МГППУ]</w:t>
      </w:r>
    </w:p>
    <w:sectPr w:rsidR="006D22B7" w:rsidRPr="0028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77CF"/>
    <w:multiLevelType w:val="multilevel"/>
    <w:tmpl w:val="2FA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F10AA"/>
    <w:multiLevelType w:val="multilevel"/>
    <w:tmpl w:val="EB5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96033"/>
    <w:multiLevelType w:val="multilevel"/>
    <w:tmpl w:val="BD0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92949"/>
    <w:multiLevelType w:val="multilevel"/>
    <w:tmpl w:val="43D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E1D73"/>
    <w:multiLevelType w:val="multilevel"/>
    <w:tmpl w:val="05C6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8D"/>
    <w:rsid w:val="00267E0F"/>
    <w:rsid w:val="0028718D"/>
    <w:rsid w:val="00B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4810-9FB1-421D-9489-7D9DAA5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7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7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muted">
    <w:name w:val="text-muted"/>
    <w:basedOn w:val="a0"/>
    <w:rsid w:val="0028718D"/>
  </w:style>
  <w:style w:type="character" w:styleId="a5">
    <w:name w:val="Strong"/>
    <w:basedOn w:val="a0"/>
    <w:uiPriority w:val="22"/>
    <w:qFormat/>
    <w:rsid w:val="0028718D"/>
    <w:rPr>
      <w:b/>
      <w:bCs/>
    </w:rPr>
  </w:style>
  <w:style w:type="character" w:styleId="a6">
    <w:name w:val="Emphasis"/>
    <w:basedOn w:val="a0"/>
    <w:uiPriority w:val="20"/>
    <w:qFormat/>
    <w:rsid w:val="00287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authors/21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journals.ru/authors/21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yjournals.ru/nonserialpublications/cepp/contents/453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journals.ru/nonserialpublications/cepp/contents/45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9775</Words>
  <Characters>55721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2023-06-23T07:29:00Z</dcterms:created>
  <dcterms:modified xsi:type="dcterms:W3CDTF">2023-06-23T07:30:00Z</dcterms:modified>
</cp:coreProperties>
</file>